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07D00" w14:textId="77777777" w:rsidR="0083528D" w:rsidRDefault="0083528D" w:rsidP="00EF55E9">
      <w:pPr>
        <w:spacing w:after="0"/>
        <w:jc w:val="both"/>
        <w:rPr>
          <w:rFonts w:ascii="Calibri" w:hAnsi="Calibri" w:cs="Calibri"/>
          <w:b/>
          <w:bCs/>
          <w:sz w:val="32"/>
          <w:szCs w:val="32"/>
          <w:lang w:val="fr-FR"/>
        </w:rPr>
      </w:pPr>
    </w:p>
    <w:p w14:paraId="7FBE9CFF" w14:textId="32D5C698" w:rsidR="003A4E0E" w:rsidRPr="00B75404" w:rsidRDefault="0026294C" w:rsidP="00EF55E9">
      <w:pPr>
        <w:spacing w:after="0"/>
        <w:jc w:val="both"/>
        <w:rPr>
          <w:rFonts w:ascii="Calibri" w:hAnsi="Calibri" w:cs="Calibri"/>
          <w:b/>
          <w:bCs/>
          <w:sz w:val="32"/>
          <w:szCs w:val="32"/>
          <w:lang w:val="fr-BE"/>
        </w:rPr>
      </w:pPr>
      <w:r w:rsidRPr="000A73E1">
        <w:rPr>
          <w:rFonts w:ascii="Calibri" w:hAnsi="Calibri" w:cs="Calibri"/>
          <w:b/>
          <w:bCs/>
          <w:sz w:val="32"/>
          <w:szCs w:val="32"/>
          <w:lang w:val="fr-FR"/>
        </w:rPr>
        <w:t xml:space="preserve">La Défense numérise la gestion de sa flotte avec la solution belge d'autopartage de </w:t>
      </w:r>
      <w:proofErr w:type="spellStart"/>
      <w:r w:rsidRPr="000A73E1">
        <w:rPr>
          <w:rFonts w:ascii="Calibri" w:hAnsi="Calibri" w:cs="Calibri"/>
          <w:b/>
          <w:bCs/>
          <w:sz w:val="32"/>
          <w:szCs w:val="32"/>
          <w:lang w:val="fr-FR"/>
        </w:rPr>
        <w:t>MyMove</w:t>
      </w:r>
      <w:proofErr w:type="spellEnd"/>
    </w:p>
    <w:p w14:paraId="1FF8B9FE" w14:textId="77777777" w:rsidR="00EF55E9" w:rsidRPr="00B75404" w:rsidRDefault="00EF55E9" w:rsidP="00EF55E9">
      <w:pPr>
        <w:pStyle w:val="NormalWeb"/>
        <w:spacing w:before="0" w:beforeAutospacing="0" w:after="0" w:afterAutospacing="0"/>
        <w:jc w:val="both"/>
        <w:rPr>
          <w:rFonts w:ascii="Calibri" w:hAnsi="Calibri" w:cs="Calibri"/>
          <w:b/>
          <w:bCs/>
          <w:lang w:val="fr-BE"/>
        </w:rPr>
      </w:pPr>
    </w:p>
    <w:p w14:paraId="523BD2F1" w14:textId="220B20DE" w:rsidR="00F8111F" w:rsidRPr="000A73E1" w:rsidRDefault="00F8111F" w:rsidP="00EF55E9">
      <w:pPr>
        <w:pStyle w:val="NormalWeb"/>
        <w:spacing w:before="0" w:beforeAutospacing="0" w:after="0" w:afterAutospacing="0"/>
        <w:jc w:val="both"/>
        <w:rPr>
          <w:rFonts w:ascii="Calibri" w:hAnsi="Calibri" w:cs="Calibri"/>
          <w:b/>
          <w:bCs/>
          <w:lang w:val="fr-BE"/>
        </w:rPr>
      </w:pPr>
      <w:r w:rsidRPr="000A73E1">
        <w:rPr>
          <w:rFonts w:ascii="Calibri" w:hAnsi="Calibri" w:cs="Calibri"/>
          <w:b/>
          <w:bCs/>
          <w:lang w:val="fr-BE"/>
        </w:rPr>
        <w:t xml:space="preserve">La Défense fait un pas important dans sa transformation digitale en choisissant </w:t>
      </w:r>
      <w:proofErr w:type="spellStart"/>
      <w:r w:rsidRPr="000A73E1">
        <w:rPr>
          <w:rFonts w:ascii="Calibri" w:hAnsi="Calibri" w:cs="Calibri"/>
          <w:b/>
          <w:bCs/>
          <w:lang w:val="fr-BE"/>
        </w:rPr>
        <w:t>MyMove</w:t>
      </w:r>
      <w:proofErr w:type="spellEnd"/>
      <w:r w:rsidRPr="000A73E1">
        <w:rPr>
          <w:rFonts w:ascii="Calibri" w:hAnsi="Calibri" w:cs="Calibri"/>
          <w:b/>
          <w:bCs/>
          <w:lang w:val="fr-BE"/>
        </w:rPr>
        <w:t xml:space="preserve">, une solution d'autopartage de l’entreprise belge D'Ieteren. Grâce à la mise en œuvre d'une plateforme personnalisée, la Défense pourra gérer sa flotte de 1 000 véhicules répartis sur 48 quartiers militaires, pour plus de 30 000 utilisateurs. La nouvelle solution logicielle de </w:t>
      </w:r>
      <w:proofErr w:type="spellStart"/>
      <w:r w:rsidRPr="000A73E1">
        <w:rPr>
          <w:rFonts w:ascii="Calibri" w:hAnsi="Calibri" w:cs="Calibri"/>
          <w:b/>
          <w:bCs/>
          <w:lang w:val="fr-BE"/>
        </w:rPr>
        <w:t>MyMove</w:t>
      </w:r>
      <w:proofErr w:type="spellEnd"/>
      <w:r w:rsidRPr="000A73E1">
        <w:rPr>
          <w:rFonts w:ascii="Calibri" w:hAnsi="Calibri" w:cs="Calibri"/>
          <w:b/>
          <w:bCs/>
          <w:lang w:val="fr-BE"/>
        </w:rPr>
        <w:t xml:space="preserve"> offre à la Défense la possibilité de moderniser et de numériser la gestion de sa mobilité.</w:t>
      </w:r>
    </w:p>
    <w:p w14:paraId="7F230C53" w14:textId="77777777" w:rsidR="00A125C4" w:rsidRDefault="00A125C4" w:rsidP="00EF55E9">
      <w:pPr>
        <w:pStyle w:val="NormalWeb"/>
        <w:spacing w:before="0" w:beforeAutospacing="0" w:after="0" w:afterAutospacing="0"/>
        <w:jc w:val="both"/>
        <w:rPr>
          <w:rFonts w:ascii="Calibri" w:hAnsi="Calibri" w:cs="Calibri"/>
          <w:b/>
          <w:bCs/>
          <w:lang w:val="fr-BE"/>
        </w:rPr>
      </w:pPr>
    </w:p>
    <w:p w14:paraId="18C51B19" w14:textId="5CAD4AFF" w:rsidR="00A125C4" w:rsidRDefault="0026294C" w:rsidP="00EF55E9">
      <w:pPr>
        <w:pStyle w:val="NormalWeb"/>
        <w:spacing w:before="0" w:beforeAutospacing="0" w:after="0" w:afterAutospacing="0"/>
        <w:jc w:val="both"/>
        <w:rPr>
          <w:rFonts w:ascii="Calibri" w:hAnsi="Calibri" w:cs="Calibri"/>
          <w:b/>
          <w:bCs/>
          <w:lang w:val="fr-BE"/>
        </w:rPr>
      </w:pPr>
      <w:r w:rsidRPr="000A73E1">
        <w:rPr>
          <w:rFonts w:ascii="Calibri" w:hAnsi="Calibri" w:cs="Calibri"/>
          <w:b/>
          <w:bCs/>
          <w:lang w:val="fr-BE"/>
        </w:rPr>
        <w:t>Une solution innovante adaptée à la Défense</w:t>
      </w:r>
    </w:p>
    <w:p w14:paraId="1E09E810" w14:textId="7E9CB75F" w:rsidR="0026294C" w:rsidRDefault="0026294C" w:rsidP="00EF55E9">
      <w:pPr>
        <w:pStyle w:val="NormalWeb"/>
        <w:spacing w:before="0" w:beforeAutospacing="0" w:after="0" w:afterAutospacing="0"/>
        <w:jc w:val="both"/>
        <w:rPr>
          <w:rFonts w:ascii="Calibri" w:hAnsi="Calibri" w:cs="Calibri"/>
          <w:lang w:val="fr-BE"/>
        </w:rPr>
      </w:pPr>
      <w:r w:rsidRPr="000A73E1">
        <w:rPr>
          <w:rFonts w:ascii="Calibri" w:hAnsi="Calibri" w:cs="Calibri"/>
          <w:lang w:val="fr-BE"/>
        </w:rPr>
        <w:t xml:space="preserve">La Défense a opté pour une solution logicielle entièrement développée par </w:t>
      </w:r>
      <w:proofErr w:type="spellStart"/>
      <w:r w:rsidRPr="000A73E1">
        <w:rPr>
          <w:rFonts w:ascii="Calibri" w:hAnsi="Calibri" w:cs="Calibri"/>
          <w:lang w:val="fr-BE"/>
        </w:rPr>
        <w:t>MyMove</w:t>
      </w:r>
      <w:proofErr w:type="spellEnd"/>
      <w:r w:rsidRPr="000A73E1">
        <w:rPr>
          <w:rFonts w:ascii="Calibri" w:hAnsi="Calibri" w:cs="Calibri"/>
          <w:lang w:val="fr-BE"/>
        </w:rPr>
        <w:t xml:space="preserve"> pour numériser la gestion de sa flotte partielle. En choisissant un fournisseur belge, la Défense s'assure de disposer d'une solution qui répond pleinement à ses besoins et exigences spécifiques.</w:t>
      </w:r>
    </w:p>
    <w:p w14:paraId="23B43DE3" w14:textId="77777777" w:rsidR="00A125C4" w:rsidRPr="00EF55E9" w:rsidRDefault="00A125C4" w:rsidP="00EF55E9">
      <w:pPr>
        <w:pStyle w:val="NormalWeb"/>
        <w:spacing w:before="0" w:beforeAutospacing="0" w:after="0" w:afterAutospacing="0"/>
        <w:jc w:val="both"/>
        <w:rPr>
          <w:rFonts w:ascii="Calibri" w:hAnsi="Calibri" w:cs="Calibri"/>
          <w:b/>
          <w:bCs/>
          <w:lang w:val="fr-BE"/>
        </w:rPr>
      </w:pPr>
    </w:p>
    <w:p w14:paraId="0716ECC5" w14:textId="0AB2E677" w:rsidR="00A125C4" w:rsidRPr="000A73E1" w:rsidRDefault="0026294C" w:rsidP="00EF55E9">
      <w:pPr>
        <w:pStyle w:val="NormalWeb"/>
        <w:spacing w:before="0" w:beforeAutospacing="0" w:after="0" w:afterAutospacing="0"/>
        <w:jc w:val="both"/>
        <w:rPr>
          <w:rFonts w:ascii="Calibri" w:hAnsi="Calibri" w:cs="Calibri"/>
          <w:lang w:val="fr-BE"/>
        </w:rPr>
      </w:pPr>
      <w:r w:rsidRPr="000A73E1">
        <w:rPr>
          <w:rFonts w:ascii="Calibri" w:hAnsi="Calibri" w:cs="Calibri"/>
          <w:lang w:val="fr-BE"/>
        </w:rPr>
        <w:t xml:space="preserve">La solution </w:t>
      </w:r>
      <w:proofErr w:type="spellStart"/>
      <w:r w:rsidRPr="000A73E1">
        <w:rPr>
          <w:rFonts w:ascii="Calibri" w:hAnsi="Calibri" w:cs="Calibri"/>
          <w:lang w:val="fr-BE"/>
        </w:rPr>
        <w:t>MyMove</w:t>
      </w:r>
      <w:proofErr w:type="spellEnd"/>
      <w:r w:rsidRPr="000A73E1">
        <w:rPr>
          <w:rFonts w:ascii="Calibri" w:hAnsi="Calibri" w:cs="Calibri"/>
          <w:lang w:val="fr-BE"/>
        </w:rPr>
        <w:t xml:space="preserve"> pour la Défense est basée sur le logiciel existant déjà déployé avec succès par des clients tels que la ville de Bruxelles, </w:t>
      </w:r>
      <w:proofErr w:type="spellStart"/>
      <w:r w:rsidRPr="000A73E1">
        <w:rPr>
          <w:rFonts w:ascii="Calibri" w:hAnsi="Calibri" w:cs="Calibri"/>
          <w:lang w:val="fr-BE"/>
        </w:rPr>
        <w:t>Fluvius</w:t>
      </w:r>
      <w:proofErr w:type="spellEnd"/>
      <w:r w:rsidRPr="000A73E1">
        <w:rPr>
          <w:rFonts w:ascii="Calibri" w:hAnsi="Calibri" w:cs="Calibri"/>
          <w:lang w:val="fr-BE"/>
        </w:rPr>
        <w:t xml:space="preserve">, Elia et </w:t>
      </w:r>
      <w:proofErr w:type="spellStart"/>
      <w:r w:rsidRPr="000A73E1">
        <w:rPr>
          <w:rFonts w:ascii="Calibri" w:hAnsi="Calibri" w:cs="Calibri"/>
          <w:lang w:val="fr-BE"/>
        </w:rPr>
        <w:t>Infrabel</w:t>
      </w:r>
      <w:proofErr w:type="spellEnd"/>
      <w:r w:rsidRPr="000A73E1">
        <w:rPr>
          <w:rFonts w:ascii="Calibri" w:hAnsi="Calibri" w:cs="Calibri"/>
          <w:lang w:val="fr-BE"/>
        </w:rPr>
        <w:t>. Pour la Défense, le logiciel a été adapté pour répondre aux exigences opérationnelles spécifiques de l'organisation militaire. La plateforme comprend</w:t>
      </w:r>
    </w:p>
    <w:p w14:paraId="4A6EB5F7" w14:textId="77777777" w:rsidR="0026294C" w:rsidRPr="000A73E1" w:rsidRDefault="0026294C" w:rsidP="00EF55E9">
      <w:pPr>
        <w:numPr>
          <w:ilvl w:val="0"/>
          <w:numId w:val="5"/>
        </w:numPr>
        <w:spacing w:after="0" w:line="240" w:lineRule="auto"/>
        <w:jc w:val="both"/>
        <w:rPr>
          <w:rFonts w:ascii="Calibri" w:eastAsia="Times New Roman" w:hAnsi="Calibri" w:cs="Calibri"/>
          <w:lang w:val="fr-BE" w:eastAsia="nl-BE"/>
        </w:rPr>
      </w:pPr>
      <w:r w:rsidRPr="000A73E1">
        <w:rPr>
          <w:rFonts w:ascii="Calibri" w:eastAsia="Times New Roman" w:hAnsi="Calibri" w:cs="Calibri"/>
          <w:lang w:val="fr-BE" w:eastAsia="nl-BE"/>
        </w:rPr>
        <w:t>Une application mobile personnalisée qui permet de réserver et de déverrouiller des véhicules sans clé physique. Cette application est accessible à tout le personnel militaire, quel que soit son grade.</w:t>
      </w:r>
    </w:p>
    <w:p w14:paraId="7B90973B" w14:textId="4A44290E" w:rsidR="00F8111F" w:rsidRDefault="0026294C" w:rsidP="00EF55E9">
      <w:pPr>
        <w:numPr>
          <w:ilvl w:val="0"/>
          <w:numId w:val="5"/>
        </w:numPr>
        <w:spacing w:after="0" w:line="240" w:lineRule="auto"/>
        <w:jc w:val="both"/>
        <w:rPr>
          <w:rFonts w:ascii="Calibri" w:eastAsia="Times New Roman" w:hAnsi="Calibri" w:cs="Calibri"/>
          <w:lang w:val="fr-BE" w:eastAsia="nl-BE"/>
        </w:rPr>
      </w:pPr>
      <w:r w:rsidRPr="000A73E1">
        <w:rPr>
          <w:rFonts w:ascii="Calibri" w:eastAsia="Times New Roman" w:hAnsi="Calibri" w:cs="Calibri"/>
          <w:lang w:val="fr-BE" w:eastAsia="nl-BE"/>
        </w:rPr>
        <w:t>Un tableau de bord de gestion pour coordonner les réservations, la gestion des dommages, les rapports et l'accès aux données télématiques de chaque véhicule.</w:t>
      </w:r>
    </w:p>
    <w:p w14:paraId="3487A227" w14:textId="77777777" w:rsidR="00A125C4" w:rsidRPr="000A73E1" w:rsidRDefault="00A125C4" w:rsidP="00A125C4">
      <w:pPr>
        <w:spacing w:after="0" w:line="240" w:lineRule="auto"/>
        <w:jc w:val="both"/>
        <w:rPr>
          <w:rFonts w:ascii="Calibri" w:eastAsia="Times New Roman" w:hAnsi="Calibri" w:cs="Calibri"/>
          <w:lang w:val="fr-BE" w:eastAsia="nl-BE"/>
        </w:rPr>
      </w:pPr>
    </w:p>
    <w:p w14:paraId="43C5DA64" w14:textId="77777777" w:rsidR="0026294C" w:rsidRDefault="0026294C" w:rsidP="00EF55E9">
      <w:pPr>
        <w:pStyle w:val="NormalWeb"/>
        <w:spacing w:before="0" w:beforeAutospacing="0" w:after="0" w:afterAutospacing="0"/>
        <w:jc w:val="both"/>
        <w:rPr>
          <w:rFonts w:ascii="Calibri" w:hAnsi="Calibri" w:cs="Calibri"/>
          <w:i/>
          <w:iCs/>
          <w:lang w:val="fr-BE"/>
        </w:rPr>
      </w:pPr>
      <w:r w:rsidRPr="000A73E1">
        <w:rPr>
          <w:rFonts w:ascii="Calibri" w:hAnsi="Calibri" w:cs="Calibri"/>
          <w:lang w:val="fr-BE"/>
        </w:rPr>
        <w:t xml:space="preserve">« </w:t>
      </w:r>
      <w:r w:rsidRPr="000A73E1">
        <w:rPr>
          <w:rFonts w:ascii="Calibri" w:hAnsi="Calibri" w:cs="Calibri"/>
          <w:i/>
          <w:iCs/>
          <w:lang w:val="fr-BE"/>
        </w:rPr>
        <w:t>Sur la base de l'appel d'offres public détaillé, nous avons développé une plateforme de covoiturage qui répond parfaitement aux besoins uniques de la Défense</w:t>
      </w:r>
      <w:r w:rsidRPr="000A73E1">
        <w:rPr>
          <w:rFonts w:ascii="Calibri" w:hAnsi="Calibri" w:cs="Calibri"/>
          <w:lang w:val="fr-BE"/>
        </w:rPr>
        <w:t xml:space="preserve"> », a déclaré Natan Goffin, PDG de </w:t>
      </w:r>
      <w:proofErr w:type="spellStart"/>
      <w:r w:rsidRPr="000A73E1">
        <w:rPr>
          <w:rFonts w:ascii="Calibri" w:hAnsi="Calibri" w:cs="Calibri"/>
          <w:lang w:val="fr-BE"/>
        </w:rPr>
        <w:t>MyMove</w:t>
      </w:r>
      <w:proofErr w:type="spellEnd"/>
      <w:r w:rsidRPr="000A73E1">
        <w:rPr>
          <w:rFonts w:ascii="Calibri" w:hAnsi="Calibri" w:cs="Calibri"/>
          <w:lang w:val="fr-BE"/>
        </w:rPr>
        <w:t xml:space="preserve">. « </w:t>
      </w:r>
      <w:r w:rsidRPr="000A73E1">
        <w:rPr>
          <w:rFonts w:ascii="Calibri" w:hAnsi="Calibri" w:cs="Calibri"/>
          <w:i/>
          <w:iCs/>
          <w:lang w:val="fr-BE"/>
        </w:rPr>
        <w:t>Le système est convivial pour tous les utilisateurs, mais aussi suffisamment sophistiqué pour répondre aux exigences opérationnelles complexes de la Défense.</w:t>
      </w:r>
    </w:p>
    <w:p w14:paraId="114BDA43" w14:textId="77777777" w:rsidR="00A125C4" w:rsidRPr="000A73E1" w:rsidRDefault="00A125C4" w:rsidP="00EF55E9">
      <w:pPr>
        <w:pStyle w:val="NormalWeb"/>
        <w:spacing w:before="0" w:beforeAutospacing="0" w:after="0" w:afterAutospacing="0"/>
        <w:jc w:val="both"/>
        <w:rPr>
          <w:rFonts w:ascii="Calibri" w:hAnsi="Calibri" w:cs="Calibri"/>
          <w:i/>
          <w:iCs/>
          <w:lang w:val="fr-BE"/>
        </w:rPr>
      </w:pPr>
    </w:p>
    <w:p w14:paraId="5A079C9C" w14:textId="541EFF4E" w:rsidR="0026294C" w:rsidRDefault="00E21AE7" w:rsidP="00EF55E9">
      <w:pPr>
        <w:pStyle w:val="NormalWeb"/>
        <w:spacing w:before="0" w:beforeAutospacing="0" w:after="0" w:afterAutospacing="0"/>
        <w:jc w:val="both"/>
        <w:rPr>
          <w:rFonts w:ascii="Calibri" w:hAnsi="Calibri" w:cs="Calibri"/>
          <w:lang w:val="fr-BE"/>
        </w:rPr>
      </w:pPr>
      <w:r>
        <w:rPr>
          <w:rFonts w:ascii="Calibri" w:hAnsi="Calibri" w:cs="Calibri"/>
          <w:lang w:val="fr-BE"/>
        </w:rPr>
        <w:t>L’officier projet</w:t>
      </w:r>
      <w:r w:rsidR="0026294C" w:rsidRPr="000A73E1">
        <w:rPr>
          <w:rFonts w:ascii="Calibri" w:hAnsi="Calibri" w:cs="Calibri"/>
          <w:lang w:val="fr-BE"/>
        </w:rPr>
        <w:t xml:space="preserve"> à la Défense confirme l'importance de cette collaboration : «</w:t>
      </w:r>
      <w:r w:rsidR="009C56AC" w:rsidRPr="009C56AC">
        <w:rPr>
          <w:lang w:val="fr-BE"/>
        </w:rPr>
        <w:t> </w:t>
      </w:r>
      <w:r w:rsidR="0026294C" w:rsidRPr="000A73E1">
        <w:rPr>
          <w:rFonts w:ascii="Calibri" w:hAnsi="Calibri" w:cs="Calibri"/>
          <w:i/>
          <w:iCs/>
          <w:lang w:val="fr-BE"/>
        </w:rPr>
        <w:t>L'appel d'offres que nous avons lancé en août 2023 était très complet.</w:t>
      </w:r>
      <w:r w:rsidR="0026294C" w:rsidRPr="000A73E1">
        <w:rPr>
          <w:rFonts w:ascii="Calibri" w:hAnsi="Calibri" w:cs="Calibri"/>
          <w:lang w:val="fr-BE"/>
        </w:rPr>
        <w:t xml:space="preserve"> </w:t>
      </w:r>
      <w:r w:rsidR="0026294C" w:rsidRPr="000A73E1">
        <w:rPr>
          <w:rFonts w:ascii="Calibri" w:hAnsi="Calibri" w:cs="Calibri"/>
          <w:i/>
          <w:iCs/>
          <w:lang w:val="fr-BE"/>
        </w:rPr>
        <w:t xml:space="preserve">Nos exigences allaient au-delà de la simple numérisation des véhicules ; nous avions également besoin d'un outil de </w:t>
      </w:r>
      <w:proofErr w:type="spellStart"/>
      <w:r w:rsidR="0026294C" w:rsidRPr="000A73E1">
        <w:rPr>
          <w:rFonts w:ascii="Calibri" w:hAnsi="Calibri" w:cs="Calibri"/>
          <w:i/>
          <w:iCs/>
          <w:lang w:val="fr-BE"/>
        </w:rPr>
        <w:t>reporting</w:t>
      </w:r>
      <w:proofErr w:type="spellEnd"/>
      <w:r w:rsidR="0026294C" w:rsidRPr="000A73E1">
        <w:rPr>
          <w:rFonts w:ascii="Calibri" w:hAnsi="Calibri" w:cs="Calibri"/>
          <w:i/>
          <w:iCs/>
          <w:lang w:val="fr-BE"/>
        </w:rPr>
        <w:t xml:space="preserve"> robuste et d'une solution télématique pour la surveillance, la maintenance et l'analyse du comportement de conduite, entre autres choses.</w:t>
      </w:r>
      <w:r w:rsidR="0026294C" w:rsidRPr="000A73E1">
        <w:rPr>
          <w:rFonts w:ascii="Calibri" w:hAnsi="Calibri" w:cs="Calibri"/>
          <w:lang w:val="fr-BE"/>
        </w:rPr>
        <w:t xml:space="preserve"> </w:t>
      </w:r>
      <w:r w:rsidR="0026294C" w:rsidRPr="000A73E1">
        <w:rPr>
          <w:rFonts w:ascii="Calibri" w:hAnsi="Calibri" w:cs="Calibri"/>
          <w:i/>
          <w:iCs/>
          <w:lang w:val="fr-BE"/>
        </w:rPr>
        <w:t>En outre, nous devions répondre à des exigences strictes en matière de sécurité et garantir la protection de la vie privée de nos employés</w:t>
      </w:r>
      <w:r w:rsidR="0026294C" w:rsidRPr="000A73E1">
        <w:rPr>
          <w:rFonts w:ascii="Calibri" w:hAnsi="Calibri" w:cs="Calibri"/>
          <w:lang w:val="fr-BE"/>
        </w:rPr>
        <w:t>.</w:t>
      </w:r>
      <w:r w:rsidR="00BE6CDA">
        <w:rPr>
          <w:rFonts w:ascii="Calibri" w:hAnsi="Calibri" w:cs="Calibri"/>
          <w:lang w:val="fr-BE"/>
        </w:rPr>
        <w:t> »</w:t>
      </w:r>
    </w:p>
    <w:p w14:paraId="0C4D9E7D" w14:textId="77777777" w:rsidR="00A125C4" w:rsidRPr="000A73E1" w:rsidRDefault="00A125C4" w:rsidP="00EF55E9">
      <w:pPr>
        <w:pStyle w:val="NormalWeb"/>
        <w:spacing w:before="0" w:beforeAutospacing="0" w:after="0" w:afterAutospacing="0"/>
        <w:jc w:val="both"/>
        <w:rPr>
          <w:rFonts w:ascii="Calibri" w:hAnsi="Calibri" w:cs="Calibri"/>
          <w:lang w:val="fr-BE"/>
        </w:rPr>
      </w:pPr>
    </w:p>
    <w:p w14:paraId="7BA1164F" w14:textId="77777777" w:rsidR="00A125C4" w:rsidRDefault="0026294C" w:rsidP="00EF55E9">
      <w:pPr>
        <w:pStyle w:val="NormalWeb"/>
        <w:spacing w:before="0" w:beforeAutospacing="0" w:after="0" w:afterAutospacing="0"/>
        <w:jc w:val="both"/>
        <w:rPr>
          <w:rFonts w:ascii="Calibri" w:hAnsi="Calibri" w:cs="Calibri"/>
          <w:b/>
          <w:bCs/>
          <w:lang w:val="fr-BE"/>
        </w:rPr>
      </w:pPr>
      <w:r w:rsidRPr="000A73E1">
        <w:rPr>
          <w:rFonts w:ascii="Calibri" w:hAnsi="Calibri" w:cs="Calibri"/>
          <w:b/>
          <w:bCs/>
          <w:lang w:val="fr-BE"/>
        </w:rPr>
        <w:t>Équilibre entre facilité d'utilisation et sécurité</w:t>
      </w:r>
    </w:p>
    <w:p w14:paraId="4B6EE94C" w14:textId="6DE1DDD1" w:rsidR="0026294C" w:rsidRDefault="0026294C" w:rsidP="00EF55E9">
      <w:pPr>
        <w:pStyle w:val="NormalWeb"/>
        <w:spacing w:before="0" w:beforeAutospacing="0" w:after="0" w:afterAutospacing="0"/>
        <w:jc w:val="both"/>
        <w:rPr>
          <w:rFonts w:ascii="Calibri" w:hAnsi="Calibri" w:cs="Calibri"/>
          <w:lang w:val="fr-BE"/>
        </w:rPr>
      </w:pPr>
      <w:r w:rsidRPr="000A73E1">
        <w:rPr>
          <w:rFonts w:ascii="Calibri" w:hAnsi="Calibri" w:cs="Calibri"/>
          <w:lang w:val="fr-BE"/>
        </w:rPr>
        <w:t xml:space="preserve">La solution </w:t>
      </w:r>
      <w:proofErr w:type="spellStart"/>
      <w:r w:rsidRPr="000A73E1">
        <w:rPr>
          <w:rFonts w:ascii="Calibri" w:hAnsi="Calibri" w:cs="Calibri"/>
          <w:lang w:val="fr-BE"/>
        </w:rPr>
        <w:t>MyMove</w:t>
      </w:r>
      <w:proofErr w:type="spellEnd"/>
      <w:r w:rsidRPr="000A73E1">
        <w:rPr>
          <w:rFonts w:ascii="Calibri" w:hAnsi="Calibri" w:cs="Calibri"/>
          <w:lang w:val="fr-BE"/>
        </w:rPr>
        <w:t xml:space="preserve"> offre un équilibre optimal entre la facilité d'utilisation pour les 30 000 utilisateurs et les normes de sécurité élevées de la défense. Les utilisateurs peuvent </w:t>
      </w:r>
      <w:r w:rsidRPr="000A73E1">
        <w:rPr>
          <w:rFonts w:ascii="Calibri" w:hAnsi="Calibri" w:cs="Calibri"/>
          <w:lang w:val="fr-BE"/>
        </w:rPr>
        <w:lastRenderedPageBreak/>
        <w:t>facilement se connecter via leur smartphone pour réserver un véhicule, que ce soit pour des réservations à long terme, comme les exercices de l'OTAN à l'étranger, ou pour des réservations ad hoc à court terme. Le système permet de déverrouiller les véhicules sans clé physique, après un contrôle obligatoire des dommages.</w:t>
      </w:r>
    </w:p>
    <w:p w14:paraId="746D3A0C" w14:textId="77777777" w:rsidR="00A125C4" w:rsidRPr="000A73E1" w:rsidRDefault="00A125C4" w:rsidP="00EF55E9">
      <w:pPr>
        <w:pStyle w:val="NormalWeb"/>
        <w:spacing w:before="0" w:beforeAutospacing="0" w:after="0" w:afterAutospacing="0"/>
        <w:jc w:val="both"/>
        <w:rPr>
          <w:rFonts w:ascii="Calibri" w:hAnsi="Calibri" w:cs="Calibri"/>
          <w:lang w:val="fr-BE"/>
        </w:rPr>
      </w:pPr>
    </w:p>
    <w:p w14:paraId="451FEEA7" w14:textId="77777777" w:rsidR="0026294C" w:rsidRDefault="0026294C" w:rsidP="00EF55E9">
      <w:pPr>
        <w:pStyle w:val="NormalWeb"/>
        <w:spacing w:before="0" w:beforeAutospacing="0" w:after="0" w:afterAutospacing="0"/>
        <w:jc w:val="both"/>
        <w:rPr>
          <w:rFonts w:ascii="Calibri" w:hAnsi="Calibri" w:cs="Calibri"/>
          <w:lang w:val="fr-BE"/>
        </w:rPr>
      </w:pPr>
      <w:r w:rsidRPr="000A73E1">
        <w:rPr>
          <w:rFonts w:ascii="Calibri" w:hAnsi="Calibri" w:cs="Calibri"/>
          <w:lang w:val="fr-BE"/>
        </w:rPr>
        <w:t xml:space="preserve">« </w:t>
      </w:r>
      <w:r w:rsidRPr="000A73E1">
        <w:rPr>
          <w:rFonts w:ascii="Calibri" w:hAnsi="Calibri" w:cs="Calibri"/>
          <w:i/>
          <w:iCs/>
          <w:lang w:val="fr-BE"/>
        </w:rPr>
        <w:t xml:space="preserve">Avec </w:t>
      </w:r>
      <w:proofErr w:type="spellStart"/>
      <w:r w:rsidRPr="000A73E1">
        <w:rPr>
          <w:rFonts w:ascii="Calibri" w:hAnsi="Calibri" w:cs="Calibri"/>
          <w:i/>
          <w:iCs/>
          <w:lang w:val="fr-BE"/>
        </w:rPr>
        <w:t>MyMove</w:t>
      </w:r>
      <w:proofErr w:type="spellEnd"/>
      <w:r w:rsidRPr="000A73E1">
        <w:rPr>
          <w:rFonts w:ascii="Calibri" w:hAnsi="Calibri" w:cs="Calibri"/>
          <w:i/>
          <w:iCs/>
          <w:lang w:val="fr-BE"/>
        </w:rPr>
        <w:t>, la Défense opte pour une solution SaaS (Software as a Service) entièrement développée en Belgique et personnalisée pour l'armée belge</w:t>
      </w:r>
      <w:r w:rsidRPr="000A73E1">
        <w:rPr>
          <w:rFonts w:ascii="Calibri" w:hAnsi="Calibri" w:cs="Calibri"/>
          <w:lang w:val="fr-BE"/>
        </w:rPr>
        <w:t xml:space="preserve"> », explique Maxime Walczynski, Customer </w:t>
      </w:r>
      <w:proofErr w:type="spellStart"/>
      <w:r w:rsidRPr="000A73E1">
        <w:rPr>
          <w:rFonts w:ascii="Calibri" w:hAnsi="Calibri" w:cs="Calibri"/>
          <w:lang w:val="fr-BE"/>
        </w:rPr>
        <w:t>Success</w:t>
      </w:r>
      <w:proofErr w:type="spellEnd"/>
      <w:r w:rsidRPr="000A73E1">
        <w:rPr>
          <w:rFonts w:ascii="Calibri" w:hAnsi="Calibri" w:cs="Calibri"/>
          <w:lang w:val="fr-BE"/>
        </w:rPr>
        <w:t xml:space="preserve"> Manager chez </w:t>
      </w:r>
      <w:proofErr w:type="spellStart"/>
      <w:r w:rsidRPr="000A73E1">
        <w:rPr>
          <w:rFonts w:ascii="Calibri" w:hAnsi="Calibri" w:cs="Calibri"/>
          <w:lang w:val="fr-BE"/>
        </w:rPr>
        <w:t>MyMove</w:t>
      </w:r>
      <w:proofErr w:type="spellEnd"/>
      <w:r w:rsidRPr="000A73E1">
        <w:rPr>
          <w:rFonts w:ascii="Calibri" w:hAnsi="Calibri" w:cs="Calibri"/>
          <w:lang w:val="fr-BE"/>
        </w:rPr>
        <w:t>. « Notre équipe opérationnelle a travaillé intensivement pendant des mois pour installer le matériel de l'Internet des objets (IoT) dans des véhicules répartis dans plusieurs ports belges. »</w:t>
      </w:r>
    </w:p>
    <w:p w14:paraId="745F37A4" w14:textId="77777777" w:rsidR="00A125C4" w:rsidRPr="000A73E1" w:rsidRDefault="00A125C4" w:rsidP="00EF55E9">
      <w:pPr>
        <w:pStyle w:val="NormalWeb"/>
        <w:spacing w:before="0" w:beforeAutospacing="0" w:after="0" w:afterAutospacing="0"/>
        <w:jc w:val="both"/>
        <w:rPr>
          <w:rFonts w:ascii="Calibri" w:hAnsi="Calibri" w:cs="Calibri"/>
          <w:lang w:val="fr-BE"/>
        </w:rPr>
      </w:pPr>
    </w:p>
    <w:p w14:paraId="5942FC59" w14:textId="77777777" w:rsidR="0026294C" w:rsidRPr="000A73E1" w:rsidRDefault="0026294C" w:rsidP="00EF55E9">
      <w:pPr>
        <w:spacing w:after="0" w:line="240" w:lineRule="auto"/>
        <w:jc w:val="both"/>
        <w:rPr>
          <w:rFonts w:ascii="Calibri" w:eastAsia="Times New Roman" w:hAnsi="Calibri" w:cs="Calibri"/>
          <w:lang w:val="nl-BE" w:eastAsia="nl-BE"/>
        </w:rPr>
      </w:pPr>
      <w:r w:rsidRPr="000A73E1">
        <w:rPr>
          <w:rFonts w:ascii="Calibri" w:eastAsia="Times New Roman" w:hAnsi="Calibri" w:cs="Calibri"/>
          <w:lang w:val="nl-BE" w:eastAsia="nl-BE"/>
        </w:rPr>
        <w:t xml:space="preserve">Le </w:t>
      </w:r>
      <w:proofErr w:type="spellStart"/>
      <w:r w:rsidRPr="000A73E1">
        <w:rPr>
          <w:rFonts w:ascii="Calibri" w:eastAsia="Times New Roman" w:hAnsi="Calibri" w:cs="Calibri"/>
          <w:lang w:val="nl-BE" w:eastAsia="nl-BE"/>
        </w:rPr>
        <w:t>projet</w:t>
      </w:r>
      <w:proofErr w:type="spellEnd"/>
      <w:r w:rsidRPr="000A73E1">
        <w:rPr>
          <w:rFonts w:ascii="Calibri" w:eastAsia="Times New Roman" w:hAnsi="Calibri" w:cs="Calibri"/>
          <w:lang w:val="nl-BE" w:eastAsia="nl-BE"/>
        </w:rPr>
        <w:t xml:space="preserve"> en </w:t>
      </w:r>
      <w:proofErr w:type="spellStart"/>
      <w:r w:rsidRPr="000A73E1">
        <w:rPr>
          <w:rFonts w:ascii="Calibri" w:eastAsia="Times New Roman" w:hAnsi="Calibri" w:cs="Calibri"/>
          <w:lang w:val="nl-BE" w:eastAsia="nl-BE"/>
        </w:rPr>
        <w:t>chiffres</w:t>
      </w:r>
      <w:proofErr w:type="spellEnd"/>
    </w:p>
    <w:p w14:paraId="3CE5DEEC" w14:textId="46F43886" w:rsidR="0026294C" w:rsidRPr="000A73E1" w:rsidRDefault="0026294C" w:rsidP="00EF55E9">
      <w:pPr>
        <w:pStyle w:val="ListParagraph"/>
        <w:numPr>
          <w:ilvl w:val="0"/>
          <w:numId w:val="7"/>
        </w:numPr>
        <w:spacing w:after="0"/>
        <w:jc w:val="both"/>
        <w:rPr>
          <w:rFonts w:ascii="Calibri" w:hAnsi="Calibri" w:cs="Calibri"/>
          <w:lang w:val="fr-FR"/>
        </w:rPr>
      </w:pPr>
      <w:r w:rsidRPr="000A73E1">
        <w:rPr>
          <w:rFonts w:ascii="Calibri" w:hAnsi="Calibri" w:cs="Calibri"/>
          <w:lang w:val="fr-FR"/>
        </w:rPr>
        <w:t>plus de 60 interventions par jour dans les ports de Zeebrugge et Anvers;</w:t>
      </w:r>
    </w:p>
    <w:p w14:paraId="59A5E00B" w14:textId="7942921C" w:rsidR="0026294C" w:rsidRPr="000A73E1" w:rsidRDefault="0026294C" w:rsidP="00EF55E9">
      <w:pPr>
        <w:pStyle w:val="ListParagraph"/>
        <w:numPr>
          <w:ilvl w:val="0"/>
          <w:numId w:val="7"/>
        </w:numPr>
        <w:spacing w:after="0"/>
        <w:jc w:val="both"/>
        <w:rPr>
          <w:rFonts w:ascii="Calibri" w:hAnsi="Calibri" w:cs="Calibri"/>
          <w:lang w:val="fr-FR"/>
        </w:rPr>
      </w:pPr>
      <w:r w:rsidRPr="000A73E1">
        <w:rPr>
          <w:rFonts w:ascii="Calibri" w:hAnsi="Calibri" w:cs="Calibri"/>
          <w:lang w:val="fr-FR"/>
        </w:rPr>
        <w:t>plus de 2 000 utilisateurs actifs par mois;</w:t>
      </w:r>
    </w:p>
    <w:p w14:paraId="4B90FDCE" w14:textId="120231F0" w:rsidR="0026294C" w:rsidRPr="000A73E1" w:rsidRDefault="0026294C" w:rsidP="00EF55E9">
      <w:pPr>
        <w:pStyle w:val="ListParagraph"/>
        <w:numPr>
          <w:ilvl w:val="0"/>
          <w:numId w:val="7"/>
        </w:numPr>
        <w:spacing w:after="0"/>
        <w:jc w:val="both"/>
        <w:rPr>
          <w:rFonts w:ascii="Calibri" w:hAnsi="Calibri" w:cs="Calibri"/>
          <w:lang w:val="fr-FR"/>
        </w:rPr>
      </w:pPr>
      <w:r w:rsidRPr="000A73E1">
        <w:rPr>
          <w:rFonts w:ascii="Calibri" w:hAnsi="Calibri" w:cs="Calibri"/>
          <w:lang w:val="fr-FR"/>
        </w:rPr>
        <w:t>plus de 4 000 réservations par mois;</w:t>
      </w:r>
    </w:p>
    <w:p w14:paraId="1465B2B0" w14:textId="26B0D4E7" w:rsidR="0026294C" w:rsidRPr="000A73E1" w:rsidRDefault="0026294C" w:rsidP="00EF55E9">
      <w:pPr>
        <w:pStyle w:val="ListParagraph"/>
        <w:numPr>
          <w:ilvl w:val="0"/>
          <w:numId w:val="7"/>
        </w:numPr>
        <w:spacing w:after="0"/>
        <w:jc w:val="both"/>
        <w:rPr>
          <w:rFonts w:ascii="Calibri" w:hAnsi="Calibri" w:cs="Calibri"/>
          <w:lang w:val="fr-FR"/>
        </w:rPr>
      </w:pPr>
      <w:r w:rsidRPr="000A73E1">
        <w:rPr>
          <w:rFonts w:ascii="Calibri" w:hAnsi="Calibri" w:cs="Calibri"/>
          <w:lang w:val="fr-FR"/>
        </w:rPr>
        <w:t>nombre total de kilomètres parcourus en utilisant l’application d’autopartage militaire depuis le lancement du projet : plus de 2 100 000 dans des dizaines de pays européens</w:t>
      </w:r>
      <w:r w:rsidR="00C8549D">
        <w:rPr>
          <w:rFonts w:ascii="Calibri" w:hAnsi="Calibri" w:cs="Calibri"/>
          <w:lang w:val="fr-FR"/>
        </w:rPr>
        <w:t> ;</w:t>
      </w:r>
    </w:p>
    <w:p w14:paraId="1C84BE2A" w14:textId="68E45B16" w:rsidR="0026294C" w:rsidRDefault="0026294C" w:rsidP="00EF55E9">
      <w:pPr>
        <w:pStyle w:val="ListParagraph"/>
        <w:numPr>
          <w:ilvl w:val="0"/>
          <w:numId w:val="7"/>
        </w:numPr>
        <w:spacing w:after="0"/>
        <w:jc w:val="both"/>
        <w:rPr>
          <w:rFonts w:ascii="Calibri" w:hAnsi="Calibri" w:cs="Calibri"/>
          <w:lang w:val="fr-FR"/>
        </w:rPr>
      </w:pPr>
      <w:r w:rsidRPr="000A73E1">
        <w:rPr>
          <w:rFonts w:ascii="Calibri" w:hAnsi="Calibri" w:cs="Calibri"/>
          <w:lang w:val="fr-FR"/>
        </w:rPr>
        <w:t>score de satisfaction : 4.2/5</w:t>
      </w:r>
      <w:r w:rsidR="00C8549D">
        <w:rPr>
          <w:rFonts w:ascii="Calibri" w:hAnsi="Calibri" w:cs="Calibri"/>
          <w:lang w:val="fr-FR"/>
        </w:rPr>
        <w:t>.</w:t>
      </w:r>
    </w:p>
    <w:p w14:paraId="3E7F064C" w14:textId="77777777" w:rsidR="00A125C4" w:rsidRPr="004B1CB6" w:rsidRDefault="00A125C4" w:rsidP="004B1CB6">
      <w:pPr>
        <w:spacing w:after="0"/>
        <w:jc w:val="both"/>
        <w:rPr>
          <w:rFonts w:ascii="Calibri" w:hAnsi="Calibri" w:cs="Calibri"/>
          <w:lang w:val="fr-FR"/>
        </w:rPr>
      </w:pPr>
    </w:p>
    <w:p w14:paraId="6EBA6B6B" w14:textId="57BECC40" w:rsidR="0026294C" w:rsidRPr="000A73E1" w:rsidRDefault="0026294C" w:rsidP="00EF55E9">
      <w:pPr>
        <w:pStyle w:val="NormalWeb"/>
        <w:spacing w:before="0" w:beforeAutospacing="0" w:after="0" w:afterAutospacing="0"/>
        <w:jc w:val="both"/>
        <w:rPr>
          <w:rFonts w:ascii="Calibri" w:hAnsi="Calibri" w:cs="Calibri"/>
          <w:lang w:val="fr-BE"/>
        </w:rPr>
      </w:pPr>
      <w:r w:rsidRPr="000A73E1">
        <w:rPr>
          <w:rFonts w:ascii="Calibri" w:hAnsi="Calibri" w:cs="Calibri"/>
          <w:lang w:val="fr-BE"/>
        </w:rPr>
        <w:t xml:space="preserve">La coopération entre la Défense et </w:t>
      </w:r>
      <w:proofErr w:type="spellStart"/>
      <w:r w:rsidRPr="000A73E1">
        <w:rPr>
          <w:rFonts w:ascii="Calibri" w:hAnsi="Calibri" w:cs="Calibri"/>
          <w:lang w:val="fr-BE"/>
        </w:rPr>
        <w:t>MyMove</w:t>
      </w:r>
      <w:proofErr w:type="spellEnd"/>
      <w:r w:rsidRPr="000A73E1">
        <w:rPr>
          <w:rFonts w:ascii="Calibri" w:hAnsi="Calibri" w:cs="Calibri"/>
          <w:lang w:val="fr-BE"/>
        </w:rPr>
        <w:t xml:space="preserve"> marque une étape importante dans la poursuite de la numérisation de la Défense. En utilisant une solution d'autopartage innovante et sur mesure, la gestion de la flotte deviendra plus efficace, plus sûre et plus conviviale pour tous les utilisateurs. Cette coopération souligne l'engagement de la Défense à investir dans des solutions de mobilité durables et numériques, entièrement soutenues par la technologie et l'expertise belges.</w:t>
      </w:r>
    </w:p>
    <w:p w14:paraId="475C16BF" w14:textId="77777777" w:rsidR="00E82963" w:rsidRDefault="00E82963" w:rsidP="00EF55E9">
      <w:pPr>
        <w:pStyle w:val="NormalWeb"/>
        <w:spacing w:before="0" w:beforeAutospacing="0" w:after="0" w:afterAutospacing="0"/>
        <w:rPr>
          <w:rFonts w:ascii="Calibri" w:hAnsi="Calibri" w:cs="Calibri"/>
          <w:lang w:val="fr-BE"/>
        </w:rPr>
      </w:pPr>
    </w:p>
    <w:p w14:paraId="60350029" w14:textId="77777777" w:rsidR="00A125C4" w:rsidRDefault="00A125C4" w:rsidP="00EF55E9">
      <w:pPr>
        <w:pStyle w:val="NormalWeb"/>
        <w:spacing w:before="0" w:beforeAutospacing="0" w:after="0" w:afterAutospacing="0"/>
        <w:rPr>
          <w:rFonts w:ascii="Calibri" w:hAnsi="Calibri" w:cs="Calibri"/>
          <w:lang w:val="fr-BE"/>
        </w:rPr>
      </w:pPr>
    </w:p>
    <w:p w14:paraId="71E0F01B" w14:textId="77777777" w:rsidR="00A125C4" w:rsidRDefault="00A125C4" w:rsidP="00EF55E9">
      <w:pPr>
        <w:pStyle w:val="NormalWeb"/>
        <w:spacing w:before="0" w:beforeAutospacing="0" w:after="0" w:afterAutospacing="0"/>
        <w:rPr>
          <w:rFonts w:ascii="Calibri" w:hAnsi="Calibri" w:cs="Calibri"/>
          <w:lang w:val="fr-BE"/>
        </w:rPr>
      </w:pPr>
    </w:p>
    <w:p w14:paraId="02549688" w14:textId="77777777" w:rsidR="00A125C4" w:rsidRPr="000A73E1" w:rsidRDefault="00A125C4" w:rsidP="00EF55E9">
      <w:pPr>
        <w:pStyle w:val="NormalWeb"/>
        <w:spacing w:before="0" w:beforeAutospacing="0" w:after="0" w:afterAutospacing="0"/>
        <w:rPr>
          <w:rFonts w:ascii="Calibri" w:hAnsi="Calibri" w:cs="Calibri"/>
          <w:lang w:val="fr-BE"/>
        </w:rPr>
      </w:pP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82963" w:rsidRPr="00E21AE7" w14:paraId="0130B243" w14:textId="77777777" w:rsidTr="003C7B46">
        <w:tc>
          <w:tcPr>
            <w:tcW w:w="9026" w:type="dxa"/>
            <w:shd w:val="clear" w:color="auto" w:fill="auto"/>
            <w:tcMar>
              <w:top w:w="100" w:type="dxa"/>
              <w:left w:w="100" w:type="dxa"/>
              <w:bottom w:w="100" w:type="dxa"/>
              <w:right w:w="100" w:type="dxa"/>
            </w:tcMar>
          </w:tcPr>
          <w:p w14:paraId="6B20CAEB" w14:textId="77777777" w:rsidR="0026294C" w:rsidRPr="000A73E1" w:rsidRDefault="0026294C" w:rsidP="00EF55E9">
            <w:pPr>
              <w:spacing w:after="0"/>
              <w:rPr>
                <w:rFonts w:ascii="Calibri" w:hAnsi="Calibri" w:cs="Calibri"/>
                <w:lang w:val="fr-FR"/>
              </w:rPr>
            </w:pPr>
            <w:proofErr w:type="spellStart"/>
            <w:r w:rsidRPr="000A73E1">
              <w:rPr>
                <w:rFonts w:ascii="Calibri" w:hAnsi="Calibri" w:cs="Calibri"/>
                <w:lang w:val="fr-FR"/>
              </w:rPr>
              <w:t>MyMove</w:t>
            </w:r>
            <w:proofErr w:type="spellEnd"/>
            <w:r w:rsidRPr="000A73E1">
              <w:rPr>
                <w:rFonts w:ascii="Calibri" w:hAnsi="Calibri" w:cs="Calibri"/>
                <w:lang w:val="fr-FR"/>
              </w:rPr>
              <w:t xml:space="preserve"> en bref</w:t>
            </w:r>
          </w:p>
          <w:p w14:paraId="641588CA" w14:textId="77777777" w:rsidR="0026294C" w:rsidRPr="000A73E1" w:rsidRDefault="0026294C" w:rsidP="00EF55E9">
            <w:pPr>
              <w:pStyle w:val="ListParagraph"/>
              <w:numPr>
                <w:ilvl w:val="0"/>
                <w:numId w:val="1"/>
              </w:numPr>
              <w:spacing w:after="0"/>
              <w:rPr>
                <w:rFonts w:ascii="Calibri" w:hAnsi="Calibri" w:cs="Calibri"/>
                <w:lang w:val="fr-FR"/>
              </w:rPr>
            </w:pPr>
            <w:r w:rsidRPr="000A73E1">
              <w:rPr>
                <w:rFonts w:ascii="Calibri" w:hAnsi="Calibri" w:cs="Calibri"/>
                <w:lang w:val="fr-FR"/>
              </w:rPr>
              <w:t>Fondé en 2019</w:t>
            </w:r>
          </w:p>
          <w:p w14:paraId="292D8B1F" w14:textId="77777777" w:rsidR="0026294C" w:rsidRPr="000A73E1" w:rsidRDefault="0026294C" w:rsidP="00EF55E9">
            <w:pPr>
              <w:pStyle w:val="ListParagraph"/>
              <w:numPr>
                <w:ilvl w:val="0"/>
                <w:numId w:val="1"/>
              </w:numPr>
              <w:spacing w:after="0"/>
              <w:rPr>
                <w:rFonts w:ascii="Calibri" w:hAnsi="Calibri" w:cs="Calibri"/>
                <w:lang w:val="fr-FR"/>
              </w:rPr>
            </w:pPr>
            <w:r w:rsidRPr="000A73E1">
              <w:rPr>
                <w:rFonts w:ascii="Calibri" w:hAnsi="Calibri" w:cs="Calibri"/>
                <w:lang w:val="fr-FR"/>
              </w:rPr>
              <w:t>Solution SaaS (</w:t>
            </w:r>
            <w:r w:rsidRPr="000A73E1">
              <w:rPr>
                <w:rFonts w:ascii="Calibri" w:hAnsi="Calibri" w:cs="Calibri"/>
                <w:i/>
                <w:iCs/>
                <w:lang w:val="fr-FR"/>
              </w:rPr>
              <w:t>Software as a Service</w:t>
            </w:r>
            <w:r w:rsidRPr="000A73E1">
              <w:rPr>
                <w:rFonts w:ascii="Calibri" w:hAnsi="Calibri" w:cs="Calibri"/>
                <w:lang w:val="fr-FR"/>
              </w:rPr>
              <w:t>) pour les institutions et les entreprises</w:t>
            </w:r>
          </w:p>
          <w:p w14:paraId="533EE0A7" w14:textId="77777777" w:rsidR="0026294C" w:rsidRPr="000A73E1" w:rsidRDefault="0026294C" w:rsidP="00EF55E9">
            <w:pPr>
              <w:pStyle w:val="ListParagraph"/>
              <w:numPr>
                <w:ilvl w:val="0"/>
                <w:numId w:val="1"/>
              </w:numPr>
              <w:spacing w:after="0"/>
              <w:rPr>
                <w:rFonts w:ascii="Calibri" w:hAnsi="Calibri" w:cs="Calibri"/>
                <w:lang w:val="fr-FR"/>
              </w:rPr>
            </w:pPr>
            <w:r w:rsidRPr="000A73E1">
              <w:rPr>
                <w:rFonts w:ascii="Calibri" w:hAnsi="Calibri" w:cs="Calibri"/>
                <w:lang w:val="fr-FR"/>
              </w:rPr>
              <w:t>Assiste les institutions et les entreprises possédant déjà une flotte partagée ou envisageant de lancer une solution d’autopartage. Le logiciel permet aussi de proposer des services de location par voie numérique, 24h/24 et 7j/7.</w:t>
            </w:r>
          </w:p>
          <w:p w14:paraId="2E3D4FF2" w14:textId="77777777" w:rsidR="0026294C" w:rsidRPr="000A73E1" w:rsidRDefault="0026294C" w:rsidP="00EF55E9">
            <w:pPr>
              <w:pStyle w:val="ListParagraph"/>
              <w:numPr>
                <w:ilvl w:val="0"/>
                <w:numId w:val="1"/>
              </w:numPr>
              <w:spacing w:after="0"/>
              <w:rPr>
                <w:rFonts w:ascii="Calibri" w:hAnsi="Calibri" w:cs="Calibri"/>
                <w:lang w:val="fr-FR"/>
              </w:rPr>
            </w:pPr>
            <w:r w:rsidRPr="000A73E1">
              <w:rPr>
                <w:rFonts w:ascii="Calibri" w:hAnsi="Calibri" w:cs="Calibri"/>
                <w:lang w:val="fr-FR"/>
              </w:rPr>
              <w:t xml:space="preserve">Les investisseurs sont des acteurs issus du secteur automobile (D’Ieteren, </w:t>
            </w:r>
            <w:proofErr w:type="spellStart"/>
            <w:r w:rsidRPr="000A73E1">
              <w:rPr>
                <w:rFonts w:ascii="Calibri" w:hAnsi="Calibri" w:cs="Calibri"/>
                <w:lang w:val="fr-FR"/>
              </w:rPr>
              <w:t>Valckenier</w:t>
            </w:r>
            <w:proofErr w:type="spellEnd"/>
            <w:r w:rsidRPr="000A73E1">
              <w:rPr>
                <w:rFonts w:ascii="Calibri" w:hAnsi="Calibri" w:cs="Calibri"/>
                <w:lang w:val="fr-FR"/>
              </w:rPr>
              <w:t xml:space="preserve"> Group, </w:t>
            </w:r>
            <w:proofErr w:type="spellStart"/>
            <w:r w:rsidRPr="000A73E1">
              <w:rPr>
                <w:rFonts w:ascii="Calibri" w:hAnsi="Calibri" w:cs="Calibri"/>
                <w:lang w:val="fr-FR"/>
              </w:rPr>
              <w:t>Ginion</w:t>
            </w:r>
            <w:proofErr w:type="spellEnd"/>
            <w:r w:rsidRPr="000A73E1">
              <w:rPr>
                <w:rFonts w:ascii="Calibri" w:hAnsi="Calibri" w:cs="Calibri"/>
                <w:lang w:val="fr-FR"/>
              </w:rPr>
              <w:t>) ainsi que Finance &amp; Invest Brussels</w:t>
            </w:r>
          </w:p>
        </w:tc>
      </w:tr>
    </w:tbl>
    <w:p w14:paraId="4433626C" w14:textId="77777777" w:rsidR="0026294C" w:rsidRPr="000A73E1" w:rsidRDefault="0026294C" w:rsidP="00EF55E9">
      <w:pPr>
        <w:spacing w:after="0"/>
        <w:rPr>
          <w:rFonts w:ascii="Calibri" w:hAnsi="Calibri" w:cs="Calibri"/>
          <w:lang w:val="fr-FR"/>
        </w:rPr>
      </w:pPr>
      <w:r w:rsidRPr="000A73E1">
        <w:rPr>
          <w:rFonts w:ascii="Calibri" w:hAnsi="Calibri" w:cs="Calibri"/>
          <w:lang w:val="fr-FR"/>
        </w:rPr>
        <w:t xml:space="preserve"> </w:t>
      </w:r>
    </w:p>
    <w:p w14:paraId="6C7373FE" w14:textId="77777777" w:rsidR="0026294C" w:rsidRPr="000A73E1" w:rsidRDefault="0026294C" w:rsidP="00EF55E9">
      <w:pPr>
        <w:spacing w:after="0"/>
        <w:rPr>
          <w:lang w:val="fr-FR"/>
        </w:rPr>
      </w:pPr>
    </w:p>
    <w:sectPr w:rsidR="0026294C" w:rsidRPr="000A73E1">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FCAE35" w14:textId="77777777" w:rsidR="00276AB0" w:rsidRDefault="00276AB0" w:rsidP="003A4E0E">
      <w:pPr>
        <w:spacing w:after="0" w:line="240" w:lineRule="auto"/>
      </w:pPr>
      <w:r>
        <w:separator/>
      </w:r>
    </w:p>
  </w:endnote>
  <w:endnote w:type="continuationSeparator" w:id="0">
    <w:p w14:paraId="4AB16F56" w14:textId="77777777" w:rsidR="00276AB0" w:rsidRDefault="00276AB0" w:rsidP="003A4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1092E85-D3E6-4753-8C65-D984E072C72D}"/>
    <w:embedBold r:id="rId2" w:fontKey="{2B4EEADC-98B1-462B-83BD-60262CE17BC4}"/>
    <w:embedItalic r:id="rId3" w:fontKey="{8277D2E5-39E2-4629-8925-62182574D5B4}"/>
  </w:font>
  <w:font w:name="Noto Sans Symbols">
    <w:charset w:val="00"/>
    <w:family w:val="auto"/>
    <w:pitch w:val="default"/>
    <w:embedRegular r:id="rId4" w:fontKey="{A5401428-8261-4A3F-B72E-E71922EE678A}"/>
  </w:font>
  <w:font w:name="Aptos Display">
    <w:charset w:val="00"/>
    <w:family w:val="swiss"/>
    <w:pitch w:val="variable"/>
    <w:sig w:usb0="20000287" w:usb1="00000003" w:usb2="00000000" w:usb3="00000000" w:csb0="0000019F" w:csb1="00000000"/>
    <w:embedRegular r:id="rId5" w:fontKey="{8CC16F1B-8852-41CA-B0D7-AA5318CB9855}"/>
  </w:font>
  <w:font w:name="Calibri">
    <w:panose1 w:val="020F0502020204030204"/>
    <w:charset w:val="00"/>
    <w:family w:val="swiss"/>
    <w:pitch w:val="variable"/>
    <w:sig w:usb0="E4002EFF" w:usb1="C200247B" w:usb2="00000009" w:usb3="00000000" w:csb0="000001FF" w:csb1="00000000"/>
    <w:embedRegular r:id="rId6" w:fontKey="{E383C0F3-69E5-4558-8BCB-B3CF94DFBD5B}"/>
    <w:embedBold r:id="rId7" w:fontKey="{9368D498-372D-4E1E-AFED-84088D8758AD}"/>
    <w:embedItalic r:id="rId8" w:fontKey="{AFFACE43-D461-4101-9A3D-85EDF5A464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45137" w14:textId="77777777" w:rsidR="00276AB0" w:rsidRDefault="00276AB0" w:rsidP="003A4E0E">
      <w:pPr>
        <w:spacing w:after="0" w:line="240" w:lineRule="auto"/>
      </w:pPr>
      <w:r>
        <w:separator/>
      </w:r>
    </w:p>
  </w:footnote>
  <w:footnote w:type="continuationSeparator" w:id="0">
    <w:p w14:paraId="32EF8BAC" w14:textId="77777777" w:rsidR="00276AB0" w:rsidRDefault="00276AB0" w:rsidP="003A4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46955" w14:textId="77777777" w:rsidR="0083528D" w:rsidRDefault="0083528D">
    <w:pPr>
      <w:pStyle w:val="Header"/>
    </w:pPr>
  </w:p>
  <w:p w14:paraId="51F7D346" w14:textId="6404E00E" w:rsidR="0083528D" w:rsidRDefault="0083528D">
    <w:pPr>
      <w:pStyle w:val="Header"/>
    </w:pPr>
    <w:r>
      <w:rPr>
        <w:rFonts w:eastAsia="Times New Roman"/>
        <w:noProof/>
      </w:rPr>
      <w:drawing>
        <wp:anchor distT="0" distB="0" distL="114300" distR="114300" simplePos="0" relativeHeight="251658240" behindDoc="0" locked="0" layoutInCell="1" allowOverlap="1" wp14:anchorId="4EABB358" wp14:editId="37CBAA8E">
          <wp:simplePos x="0" y="0"/>
          <wp:positionH relativeFrom="margin">
            <wp:align>right</wp:align>
          </wp:positionH>
          <wp:positionV relativeFrom="paragraph">
            <wp:posOffset>112395</wp:posOffset>
          </wp:positionV>
          <wp:extent cx="1333500" cy="257175"/>
          <wp:effectExtent l="0" t="0" r="0" b="9525"/>
          <wp:wrapTopAndBottom/>
          <wp:docPr id="180748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E2A60"/>
    <w:multiLevelType w:val="multilevel"/>
    <w:tmpl w:val="B4E6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23193E"/>
    <w:multiLevelType w:val="multilevel"/>
    <w:tmpl w:val="0CE873C6"/>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AD542E"/>
    <w:multiLevelType w:val="multilevel"/>
    <w:tmpl w:val="4B5C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AB0264"/>
    <w:multiLevelType w:val="multilevel"/>
    <w:tmpl w:val="C4B00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FB5F86"/>
    <w:multiLevelType w:val="multilevel"/>
    <w:tmpl w:val="C074D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AB52BB"/>
    <w:multiLevelType w:val="hybridMultilevel"/>
    <w:tmpl w:val="1100899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75DE1F98"/>
    <w:multiLevelType w:val="multilevel"/>
    <w:tmpl w:val="8864D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2471866">
    <w:abstractNumId w:val="4"/>
  </w:num>
  <w:num w:numId="2" w16cid:durableId="1590774283">
    <w:abstractNumId w:val="6"/>
  </w:num>
  <w:num w:numId="3" w16cid:durableId="1964924339">
    <w:abstractNumId w:val="1"/>
  </w:num>
  <w:num w:numId="4" w16cid:durableId="439420246">
    <w:abstractNumId w:val="3"/>
  </w:num>
  <w:num w:numId="5" w16cid:durableId="160396092">
    <w:abstractNumId w:val="0"/>
  </w:num>
  <w:num w:numId="6" w16cid:durableId="272640705">
    <w:abstractNumId w:val="2"/>
  </w:num>
  <w:num w:numId="7" w16cid:durableId="8312216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55F"/>
    <w:rsid w:val="0001748C"/>
    <w:rsid w:val="00046958"/>
    <w:rsid w:val="00055606"/>
    <w:rsid w:val="0007656E"/>
    <w:rsid w:val="00097030"/>
    <w:rsid w:val="000A73E1"/>
    <w:rsid w:val="000D47B0"/>
    <w:rsid w:val="000E61E4"/>
    <w:rsid w:val="000E6778"/>
    <w:rsid w:val="0011229A"/>
    <w:rsid w:val="00123865"/>
    <w:rsid w:val="001B6C07"/>
    <w:rsid w:val="00255911"/>
    <w:rsid w:val="0026294C"/>
    <w:rsid w:val="00276AB0"/>
    <w:rsid w:val="002C2717"/>
    <w:rsid w:val="002D036A"/>
    <w:rsid w:val="00323E72"/>
    <w:rsid w:val="00341DEE"/>
    <w:rsid w:val="003A4E0E"/>
    <w:rsid w:val="003C7B46"/>
    <w:rsid w:val="003F4A52"/>
    <w:rsid w:val="00455D05"/>
    <w:rsid w:val="00472130"/>
    <w:rsid w:val="00485795"/>
    <w:rsid w:val="00490AB7"/>
    <w:rsid w:val="004B1CB6"/>
    <w:rsid w:val="004B3FBA"/>
    <w:rsid w:val="004B6289"/>
    <w:rsid w:val="004C2E1D"/>
    <w:rsid w:val="004C356A"/>
    <w:rsid w:val="004C783D"/>
    <w:rsid w:val="0057355F"/>
    <w:rsid w:val="005A7528"/>
    <w:rsid w:val="005B0D05"/>
    <w:rsid w:val="005D18D1"/>
    <w:rsid w:val="005E20C7"/>
    <w:rsid w:val="0060437B"/>
    <w:rsid w:val="00614B06"/>
    <w:rsid w:val="006319D1"/>
    <w:rsid w:val="00704568"/>
    <w:rsid w:val="0075019C"/>
    <w:rsid w:val="00753263"/>
    <w:rsid w:val="007721B3"/>
    <w:rsid w:val="0083528D"/>
    <w:rsid w:val="008A5ED6"/>
    <w:rsid w:val="009437D8"/>
    <w:rsid w:val="009A028D"/>
    <w:rsid w:val="009A4E5C"/>
    <w:rsid w:val="009C0A5D"/>
    <w:rsid w:val="009C56AC"/>
    <w:rsid w:val="00A007C9"/>
    <w:rsid w:val="00A125C4"/>
    <w:rsid w:val="00A76638"/>
    <w:rsid w:val="00AD6F6E"/>
    <w:rsid w:val="00B0251F"/>
    <w:rsid w:val="00B240E0"/>
    <w:rsid w:val="00B24C78"/>
    <w:rsid w:val="00B321C6"/>
    <w:rsid w:val="00B75404"/>
    <w:rsid w:val="00B7793F"/>
    <w:rsid w:val="00B950DD"/>
    <w:rsid w:val="00BC2FAE"/>
    <w:rsid w:val="00BE6CDA"/>
    <w:rsid w:val="00BF23DF"/>
    <w:rsid w:val="00C313F2"/>
    <w:rsid w:val="00C64DF6"/>
    <w:rsid w:val="00C816F7"/>
    <w:rsid w:val="00C8549D"/>
    <w:rsid w:val="00C946EF"/>
    <w:rsid w:val="00C96F10"/>
    <w:rsid w:val="00CA3206"/>
    <w:rsid w:val="00D4555C"/>
    <w:rsid w:val="00D556E5"/>
    <w:rsid w:val="00D5616A"/>
    <w:rsid w:val="00D6523C"/>
    <w:rsid w:val="00D80D03"/>
    <w:rsid w:val="00DC2151"/>
    <w:rsid w:val="00DC37FC"/>
    <w:rsid w:val="00E21AE7"/>
    <w:rsid w:val="00E82963"/>
    <w:rsid w:val="00EA052C"/>
    <w:rsid w:val="00EF55E9"/>
    <w:rsid w:val="00F8111F"/>
    <w:rsid w:val="00FA21CE"/>
    <w:rsid w:val="00FD23EF"/>
    <w:rsid w:val="00FD289C"/>
    <w:rsid w:val="00FD403B"/>
    <w:rsid w:val="00FF42F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E52F0"/>
  <w15:docId w15:val="{FDB5575D-9F62-4C9E-B19A-17E607F4C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nl-NL"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08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08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08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08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08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08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08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08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08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08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608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08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08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08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08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08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08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08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0874"/>
    <w:rPr>
      <w:rFonts w:eastAsiaTheme="majorEastAsia" w:cstheme="majorBidi"/>
      <w:color w:val="272727" w:themeColor="text1" w:themeTint="D8"/>
    </w:rPr>
  </w:style>
  <w:style w:type="character" w:customStyle="1" w:styleId="TitleChar">
    <w:name w:val="Title Char"/>
    <w:basedOn w:val="DefaultParagraphFont"/>
    <w:link w:val="Title"/>
    <w:uiPriority w:val="10"/>
    <w:rsid w:val="004608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608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874"/>
    <w:pPr>
      <w:spacing w:before="160"/>
      <w:jc w:val="center"/>
    </w:pPr>
    <w:rPr>
      <w:i/>
      <w:iCs/>
      <w:color w:val="404040" w:themeColor="text1" w:themeTint="BF"/>
    </w:rPr>
  </w:style>
  <w:style w:type="character" w:customStyle="1" w:styleId="QuoteChar">
    <w:name w:val="Quote Char"/>
    <w:basedOn w:val="DefaultParagraphFont"/>
    <w:link w:val="Quote"/>
    <w:uiPriority w:val="29"/>
    <w:rsid w:val="00460874"/>
    <w:rPr>
      <w:i/>
      <w:iCs/>
      <w:color w:val="404040" w:themeColor="text1" w:themeTint="BF"/>
    </w:rPr>
  </w:style>
  <w:style w:type="paragraph" w:styleId="ListParagraph">
    <w:name w:val="List Paragraph"/>
    <w:basedOn w:val="Normal"/>
    <w:uiPriority w:val="34"/>
    <w:qFormat/>
    <w:rsid w:val="00460874"/>
    <w:pPr>
      <w:ind w:left="720"/>
      <w:contextualSpacing/>
    </w:pPr>
  </w:style>
  <w:style w:type="character" w:styleId="IntenseEmphasis">
    <w:name w:val="Intense Emphasis"/>
    <w:basedOn w:val="DefaultParagraphFont"/>
    <w:uiPriority w:val="21"/>
    <w:qFormat/>
    <w:rsid w:val="00460874"/>
    <w:rPr>
      <w:i/>
      <w:iCs/>
      <w:color w:val="0F4761" w:themeColor="accent1" w:themeShade="BF"/>
    </w:rPr>
  </w:style>
  <w:style w:type="paragraph" w:styleId="IntenseQuote">
    <w:name w:val="Intense Quote"/>
    <w:basedOn w:val="Normal"/>
    <w:next w:val="Normal"/>
    <w:link w:val="IntenseQuoteChar"/>
    <w:uiPriority w:val="30"/>
    <w:qFormat/>
    <w:rsid w:val="004608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0874"/>
    <w:rPr>
      <w:i/>
      <w:iCs/>
      <w:color w:val="0F4761" w:themeColor="accent1" w:themeShade="BF"/>
    </w:rPr>
  </w:style>
  <w:style w:type="character" w:styleId="IntenseReference">
    <w:name w:val="Intense Reference"/>
    <w:basedOn w:val="DefaultParagraphFont"/>
    <w:uiPriority w:val="32"/>
    <w:qFormat/>
    <w:rsid w:val="00460874"/>
    <w:rPr>
      <w:b/>
      <w:bCs/>
      <w:smallCaps/>
      <w:color w:val="0F4761" w:themeColor="accent1" w:themeShade="BF"/>
      <w:spacing w:val="5"/>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9A028D"/>
    <w:rPr>
      <w:sz w:val="16"/>
      <w:szCs w:val="16"/>
    </w:rPr>
  </w:style>
  <w:style w:type="paragraph" w:styleId="CommentText">
    <w:name w:val="annotation text"/>
    <w:basedOn w:val="Normal"/>
    <w:link w:val="CommentTextChar"/>
    <w:uiPriority w:val="99"/>
    <w:unhideWhenUsed/>
    <w:rsid w:val="009A028D"/>
    <w:pPr>
      <w:spacing w:line="240" w:lineRule="auto"/>
    </w:pPr>
    <w:rPr>
      <w:sz w:val="20"/>
      <w:szCs w:val="20"/>
    </w:rPr>
  </w:style>
  <w:style w:type="character" w:customStyle="1" w:styleId="CommentTextChar">
    <w:name w:val="Comment Text Char"/>
    <w:basedOn w:val="DefaultParagraphFont"/>
    <w:link w:val="CommentText"/>
    <w:uiPriority w:val="99"/>
    <w:rsid w:val="009A028D"/>
    <w:rPr>
      <w:sz w:val="20"/>
      <w:szCs w:val="20"/>
    </w:rPr>
  </w:style>
  <w:style w:type="paragraph" w:styleId="CommentSubject">
    <w:name w:val="annotation subject"/>
    <w:basedOn w:val="CommentText"/>
    <w:next w:val="CommentText"/>
    <w:link w:val="CommentSubjectChar"/>
    <w:uiPriority w:val="99"/>
    <w:semiHidden/>
    <w:unhideWhenUsed/>
    <w:rsid w:val="009A028D"/>
    <w:rPr>
      <w:b/>
      <w:bCs/>
    </w:rPr>
  </w:style>
  <w:style w:type="character" w:customStyle="1" w:styleId="CommentSubjectChar">
    <w:name w:val="Comment Subject Char"/>
    <w:basedOn w:val="CommentTextChar"/>
    <w:link w:val="CommentSubject"/>
    <w:uiPriority w:val="99"/>
    <w:semiHidden/>
    <w:rsid w:val="009A028D"/>
    <w:rPr>
      <w:b/>
      <w:bCs/>
      <w:sz w:val="20"/>
      <w:szCs w:val="20"/>
    </w:rPr>
  </w:style>
  <w:style w:type="paragraph" w:styleId="NormalWeb">
    <w:name w:val="Normal (Web)"/>
    <w:basedOn w:val="Normal"/>
    <w:uiPriority w:val="99"/>
    <w:unhideWhenUsed/>
    <w:rsid w:val="0026294C"/>
    <w:pPr>
      <w:spacing w:before="100" w:beforeAutospacing="1" w:after="100" w:afterAutospacing="1" w:line="240" w:lineRule="auto"/>
    </w:pPr>
    <w:rPr>
      <w:rFonts w:ascii="Times New Roman" w:eastAsia="Times New Roman" w:hAnsi="Times New Roman" w:cs="Times New Roman"/>
      <w:lang w:val="nl-BE" w:eastAsia="nl-BE"/>
    </w:rPr>
  </w:style>
  <w:style w:type="paragraph" w:styleId="Header">
    <w:name w:val="header"/>
    <w:basedOn w:val="Normal"/>
    <w:link w:val="HeaderChar"/>
    <w:uiPriority w:val="99"/>
    <w:unhideWhenUsed/>
    <w:rsid w:val="008352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28D"/>
  </w:style>
  <w:style w:type="paragraph" w:styleId="Footer">
    <w:name w:val="footer"/>
    <w:basedOn w:val="Normal"/>
    <w:link w:val="FooterChar"/>
    <w:uiPriority w:val="99"/>
    <w:unhideWhenUsed/>
    <w:rsid w:val="008352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308176">
      <w:bodyDiv w:val="1"/>
      <w:marLeft w:val="0"/>
      <w:marRight w:val="0"/>
      <w:marTop w:val="0"/>
      <w:marBottom w:val="0"/>
      <w:divBdr>
        <w:top w:val="none" w:sz="0" w:space="0" w:color="auto"/>
        <w:left w:val="none" w:sz="0" w:space="0" w:color="auto"/>
        <w:bottom w:val="none" w:sz="0" w:space="0" w:color="auto"/>
        <w:right w:val="none" w:sz="0" w:space="0" w:color="auto"/>
      </w:divBdr>
    </w:div>
    <w:div w:id="658727167">
      <w:bodyDiv w:val="1"/>
      <w:marLeft w:val="0"/>
      <w:marRight w:val="0"/>
      <w:marTop w:val="0"/>
      <w:marBottom w:val="0"/>
      <w:divBdr>
        <w:top w:val="none" w:sz="0" w:space="0" w:color="auto"/>
        <w:left w:val="none" w:sz="0" w:space="0" w:color="auto"/>
        <w:bottom w:val="none" w:sz="0" w:space="0" w:color="auto"/>
        <w:right w:val="none" w:sz="0" w:space="0" w:color="auto"/>
      </w:divBdr>
    </w:div>
    <w:div w:id="1103455723">
      <w:bodyDiv w:val="1"/>
      <w:marLeft w:val="0"/>
      <w:marRight w:val="0"/>
      <w:marTop w:val="0"/>
      <w:marBottom w:val="0"/>
      <w:divBdr>
        <w:top w:val="none" w:sz="0" w:space="0" w:color="auto"/>
        <w:left w:val="none" w:sz="0" w:space="0" w:color="auto"/>
        <w:bottom w:val="none" w:sz="0" w:space="0" w:color="auto"/>
        <w:right w:val="none" w:sz="0" w:space="0" w:color="auto"/>
      </w:divBdr>
    </w:div>
    <w:div w:id="1267926646">
      <w:bodyDiv w:val="1"/>
      <w:marLeft w:val="0"/>
      <w:marRight w:val="0"/>
      <w:marTop w:val="0"/>
      <w:marBottom w:val="0"/>
      <w:divBdr>
        <w:top w:val="none" w:sz="0" w:space="0" w:color="auto"/>
        <w:left w:val="none" w:sz="0" w:space="0" w:color="auto"/>
        <w:bottom w:val="none" w:sz="0" w:space="0" w:color="auto"/>
        <w:right w:val="none" w:sz="0" w:space="0" w:color="auto"/>
      </w:divBdr>
    </w:div>
    <w:div w:id="1494030624">
      <w:bodyDiv w:val="1"/>
      <w:marLeft w:val="0"/>
      <w:marRight w:val="0"/>
      <w:marTop w:val="0"/>
      <w:marBottom w:val="0"/>
      <w:divBdr>
        <w:top w:val="none" w:sz="0" w:space="0" w:color="auto"/>
        <w:left w:val="none" w:sz="0" w:space="0" w:color="auto"/>
        <w:bottom w:val="none" w:sz="0" w:space="0" w:color="auto"/>
        <w:right w:val="none" w:sz="0" w:space="0" w:color="auto"/>
      </w:divBdr>
    </w:div>
    <w:div w:id="1528368026">
      <w:bodyDiv w:val="1"/>
      <w:marLeft w:val="0"/>
      <w:marRight w:val="0"/>
      <w:marTop w:val="0"/>
      <w:marBottom w:val="0"/>
      <w:divBdr>
        <w:top w:val="none" w:sz="0" w:space="0" w:color="auto"/>
        <w:left w:val="none" w:sz="0" w:space="0" w:color="auto"/>
        <w:bottom w:val="none" w:sz="0" w:space="0" w:color="auto"/>
        <w:right w:val="none" w:sz="0" w:space="0" w:color="auto"/>
      </w:divBdr>
    </w:div>
    <w:div w:id="1614821674">
      <w:bodyDiv w:val="1"/>
      <w:marLeft w:val="0"/>
      <w:marRight w:val="0"/>
      <w:marTop w:val="0"/>
      <w:marBottom w:val="0"/>
      <w:divBdr>
        <w:top w:val="none" w:sz="0" w:space="0" w:color="auto"/>
        <w:left w:val="none" w:sz="0" w:space="0" w:color="auto"/>
        <w:bottom w:val="none" w:sz="0" w:space="0" w:color="auto"/>
        <w:right w:val="none" w:sz="0" w:space="0" w:color="auto"/>
      </w:divBdr>
      <w:divsChild>
        <w:div w:id="337734653">
          <w:marLeft w:val="0"/>
          <w:marRight w:val="0"/>
          <w:marTop w:val="0"/>
          <w:marBottom w:val="0"/>
          <w:divBdr>
            <w:top w:val="none" w:sz="0" w:space="0" w:color="auto"/>
            <w:left w:val="none" w:sz="0" w:space="0" w:color="auto"/>
            <w:bottom w:val="none" w:sz="0" w:space="0" w:color="auto"/>
            <w:right w:val="none" w:sz="0" w:space="0" w:color="auto"/>
          </w:divBdr>
          <w:divsChild>
            <w:div w:id="585917027">
              <w:marLeft w:val="0"/>
              <w:marRight w:val="0"/>
              <w:marTop w:val="0"/>
              <w:marBottom w:val="0"/>
              <w:divBdr>
                <w:top w:val="none" w:sz="0" w:space="0" w:color="auto"/>
                <w:left w:val="none" w:sz="0" w:space="0" w:color="auto"/>
                <w:bottom w:val="none" w:sz="0" w:space="0" w:color="auto"/>
                <w:right w:val="none" w:sz="0" w:space="0" w:color="auto"/>
              </w:divBdr>
              <w:divsChild>
                <w:div w:id="1657344889">
                  <w:marLeft w:val="0"/>
                  <w:marRight w:val="0"/>
                  <w:marTop w:val="0"/>
                  <w:marBottom w:val="0"/>
                  <w:divBdr>
                    <w:top w:val="none" w:sz="0" w:space="0" w:color="auto"/>
                    <w:left w:val="none" w:sz="0" w:space="0" w:color="auto"/>
                    <w:bottom w:val="none" w:sz="0" w:space="0" w:color="auto"/>
                    <w:right w:val="none" w:sz="0" w:space="0" w:color="auto"/>
                  </w:divBdr>
                  <w:divsChild>
                    <w:div w:id="7971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49830">
      <w:bodyDiv w:val="1"/>
      <w:marLeft w:val="0"/>
      <w:marRight w:val="0"/>
      <w:marTop w:val="0"/>
      <w:marBottom w:val="0"/>
      <w:divBdr>
        <w:top w:val="none" w:sz="0" w:space="0" w:color="auto"/>
        <w:left w:val="none" w:sz="0" w:space="0" w:color="auto"/>
        <w:bottom w:val="none" w:sz="0" w:space="0" w:color="auto"/>
        <w:right w:val="none" w:sz="0" w:space="0" w:color="auto"/>
      </w:divBdr>
    </w:div>
    <w:div w:id="1985233438">
      <w:bodyDiv w:val="1"/>
      <w:marLeft w:val="0"/>
      <w:marRight w:val="0"/>
      <w:marTop w:val="0"/>
      <w:marBottom w:val="0"/>
      <w:divBdr>
        <w:top w:val="none" w:sz="0" w:space="0" w:color="auto"/>
        <w:left w:val="none" w:sz="0" w:space="0" w:color="auto"/>
        <w:bottom w:val="none" w:sz="0" w:space="0" w:color="auto"/>
        <w:right w:val="none" w:sz="0" w:space="0" w:color="auto"/>
      </w:divBdr>
    </w:div>
    <w:div w:id="2029790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cid:34AD522CF19D4E6FADDDDDB3207CADFD"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203b0d-6f8c-4a0f-ae1c-b56b00f0116d" xsi:nil="true"/>
    <lcf76f155ced4ddcb4097134ff3c332f xmlns="dda9a0e5-6098-4eda-ba8a-5a3d6ff2bfd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gbm2Z8MlDEYqjJik/+RU+SOjtQ==">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</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5248B0DD134ADF4DA2538CDC2DC4F006" ma:contentTypeVersion="15" ma:contentTypeDescription="Crée un document." ma:contentTypeScope="" ma:versionID="7b24153d20001e9fb116ed25995fcbc1">
  <xsd:schema xmlns:xsd="http://www.w3.org/2001/XMLSchema" xmlns:xs="http://www.w3.org/2001/XMLSchema" xmlns:p="http://schemas.microsoft.com/office/2006/metadata/properties" xmlns:ns2="dda9a0e5-6098-4eda-ba8a-5a3d6ff2bfd3" xmlns:ns3="b6203b0d-6f8c-4a0f-ae1c-b56b00f0116d" targetNamespace="http://schemas.microsoft.com/office/2006/metadata/properties" ma:root="true" ma:fieldsID="d95b5b6be0d51f6d8335e03ffe0e03a3" ns2:_="" ns3:_="">
    <xsd:import namespace="dda9a0e5-6098-4eda-ba8a-5a3d6ff2bfd3"/>
    <xsd:import namespace="b6203b0d-6f8c-4a0f-ae1c-b56b00f0116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9a0e5-6098-4eda-ba8a-5a3d6ff2bf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203b0d-6f8c-4a0f-ae1c-b56b00f0116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6fbe93-2337-4275-9e26-e0084f898f6d}" ma:internalName="TaxCatchAll" ma:showField="CatchAllData" ma:web="b6203b0d-6f8c-4a0f-ae1c-b56b00f0116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3A4B0D-D583-467E-BE88-52025A85783F}">
  <ds:schemaRefs>
    <ds:schemaRef ds:uri="http://schemas.microsoft.com/office/2006/metadata/properties"/>
    <ds:schemaRef ds:uri="http://schemas.microsoft.com/office/infopath/2007/PartnerControls"/>
    <ds:schemaRef ds:uri="b6203b0d-6f8c-4a0f-ae1c-b56b00f0116d"/>
    <ds:schemaRef ds:uri="dda9a0e5-6098-4eda-ba8a-5a3d6ff2bfd3"/>
  </ds:schemaRefs>
</ds:datastoreItem>
</file>

<file path=customXml/itemProps2.xml><?xml version="1.0" encoding="utf-8"?>
<ds:datastoreItem xmlns:ds="http://schemas.openxmlformats.org/officeDocument/2006/customXml" ds:itemID="{66E00914-D745-5146-9418-A77888DC076A}">
  <ds:schemaRefs>
    <ds:schemaRef ds:uri="http://schemas.openxmlformats.org/officeDocument/2006/bibliography"/>
  </ds:schemaRefs>
</ds:datastoreItem>
</file>

<file path=customXml/itemProps3.xml><?xml version="1.0" encoding="utf-8"?>
<ds:datastoreItem xmlns:ds="http://schemas.openxmlformats.org/officeDocument/2006/customXml" ds:itemID="{EB5C9537-11F5-4295-98B4-290802D5B34B}">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A333C58-D1CE-4DC2-A76B-016EEBFE5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9a0e5-6098-4eda-ba8a-5a3d6ff2bfd3"/>
    <ds:schemaRef ds:uri="b6203b0d-6f8c-4a0f-ae1c-b56b00f011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650</Words>
  <Characters>4139</Characters>
  <Application>Microsoft Office Word</Application>
  <DocSecurity>0</DocSecurity>
  <Lines>84</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STEYVERS Dirk</dc:creator>
  <cp:lastModifiedBy>STEYVERS Dirk</cp:lastModifiedBy>
  <cp:revision>9</cp:revision>
  <dcterms:created xsi:type="dcterms:W3CDTF">2024-09-27T09:49:00Z</dcterms:created>
  <dcterms:modified xsi:type="dcterms:W3CDTF">2024-09-30T13:39:00Z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0x0101005248B0DD134ADF4DA2538CDC2DC4F006</vt:lpwstr>
  </property>
  <property fmtid="{D5CDD505-2E9C-101B-9397-08002B2CF9AE}" pid="3" name="MediaServiceImageTags">
    <vt:lpwstr/>
  </property>
</Properties>
</file>